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32" w:rsidRDefault="000D6332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0D6332" w:rsidRDefault="000D6332" w:rsidP="000D6332">
      <w:pPr>
        <w:widowControl w:val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19100" cy="533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F5B42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УПРАВЛІННЯ КАПІТАЛЬНОГО БУДІВНИЦТВА</w:t>
      </w: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pacing w:val="20"/>
          <w:sz w:val="24"/>
          <w:szCs w:val="24"/>
          <w:lang w:val="uk-UA"/>
        </w:rPr>
      </w:pPr>
    </w:p>
    <w:p w:rsidR="000D6332" w:rsidRPr="002F5B42" w:rsidRDefault="000D6332" w:rsidP="000D6332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0D6332" w:rsidRPr="002F5B42" w:rsidRDefault="000D6332" w:rsidP="000D6332">
      <w:pPr>
        <w:pStyle w:val="1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0D6332" w:rsidRPr="007E77FB" w:rsidRDefault="00080843" w:rsidP="000D6332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080843">
        <w:rPr>
          <w:rFonts w:ascii="Times New Roman" w:hAnsi="Times New Roman"/>
          <w:sz w:val="28"/>
          <w:szCs w:val="28"/>
          <w:u w:val="single"/>
          <w:lang w:val="uk-UA"/>
        </w:rPr>
        <w:t>30.01.2019</w:t>
      </w:r>
      <w:r w:rsidR="000D6332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0D6332">
        <w:rPr>
          <w:lang w:val="uk-UA"/>
        </w:rPr>
        <w:t xml:space="preserve">                     </w:t>
      </w:r>
      <w:r w:rsidR="000D6332" w:rsidRPr="002F5B42">
        <w:rPr>
          <w:lang w:val="uk-UA"/>
        </w:rPr>
        <w:t xml:space="preserve"> </w:t>
      </w:r>
      <w:r w:rsidR="000D6332">
        <w:rPr>
          <w:lang w:val="uk-UA"/>
        </w:rPr>
        <w:t xml:space="preserve">  </w:t>
      </w:r>
      <w:r w:rsidR="000D6332" w:rsidRPr="002F5B42">
        <w:rPr>
          <w:rFonts w:ascii="Times New Roman" w:hAnsi="Times New Roman"/>
          <w:sz w:val="28"/>
          <w:szCs w:val="28"/>
          <w:lang w:val="uk-UA"/>
        </w:rPr>
        <w:t>м. Чернігів</w:t>
      </w:r>
      <w:r w:rsidR="000D6332" w:rsidRPr="002F5B42">
        <w:rPr>
          <w:rFonts w:ascii="Times New Roman" w:hAnsi="Times New Roman"/>
          <w:sz w:val="28"/>
          <w:szCs w:val="28"/>
          <w:lang w:val="uk-UA"/>
        </w:rPr>
        <w:tab/>
      </w:r>
      <w:r w:rsidR="000D6332" w:rsidRPr="002F5B42">
        <w:rPr>
          <w:rFonts w:ascii="Times New Roman" w:hAnsi="Times New Roman"/>
          <w:sz w:val="28"/>
          <w:szCs w:val="28"/>
          <w:lang w:val="uk-UA"/>
        </w:rPr>
        <w:tab/>
      </w:r>
      <w:r w:rsidR="000D6332" w:rsidRPr="002F5B42">
        <w:rPr>
          <w:rFonts w:ascii="Times New Roman" w:hAnsi="Times New Roman"/>
          <w:sz w:val="28"/>
          <w:szCs w:val="28"/>
          <w:lang w:val="uk-UA"/>
        </w:rPr>
        <w:tab/>
      </w:r>
      <w:r w:rsidR="000D63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D633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0D6332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0D6332" w:rsidRPr="002F5B4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D1802">
        <w:rPr>
          <w:rFonts w:ascii="Times New Roman" w:hAnsi="Times New Roman"/>
          <w:sz w:val="28"/>
          <w:szCs w:val="28"/>
          <w:lang w:val="uk-UA"/>
        </w:rPr>
        <w:t>№</w:t>
      </w:r>
      <w:r w:rsidR="000D6332" w:rsidRPr="000808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25</w:t>
      </w:r>
    </w:p>
    <w:p w:rsidR="000D6332" w:rsidRPr="00ED1802" w:rsidRDefault="000D6332" w:rsidP="000D6332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</w:p>
    <w:p w:rsidR="000D6332" w:rsidRDefault="000D6332" w:rsidP="000D633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Про встановлення розміру</w:t>
      </w:r>
    </w:p>
    <w:p w:rsidR="000D6332" w:rsidRDefault="000D6332" w:rsidP="000D633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кошторисної заробітної плати,</w:t>
      </w:r>
    </w:p>
    <w:p w:rsidR="000D6332" w:rsidRDefault="000D6332" w:rsidP="000D633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який враховується при визначенні </w:t>
      </w:r>
    </w:p>
    <w:p w:rsidR="000D6332" w:rsidRPr="00687A42" w:rsidRDefault="000D6332" w:rsidP="000D6332">
      <w:pPr>
        <w:pStyle w:val="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вартості будівництва об’єкта</w:t>
      </w:r>
    </w:p>
    <w:p w:rsidR="000D6332" w:rsidRPr="00ED1802" w:rsidRDefault="000D6332" w:rsidP="000D633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332" w:rsidRPr="000D6332" w:rsidRDefault="00A13550" w:rsidP="00A13550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A13550">
        <w:rPr>
          <w:rFonts w:ascii="Times New Roman" w:hAnsi="Times New Roman"/>
          <w:sz w:val="28"/>
          <w:szCs w:val="28"/>
          <w:lang w:val="uk-UA"/>
        </w:rPr>
        <w:t xml:space="preserve">п.4 «Порядку розрахунку розміру кошторисної заробітної плати, який враховується при визначенні вартості будівництва об’єктів», затвердженому наказом </w:t>
      </w:r>
      <w:proofErr w:type="spellStart"/>
      <w:r w:rsidRPr="00A13550">
        <w:rPr>
          <w:rFonts w:ascii="Times New Roman" w:hAnsi="Times New Roman"/>
          <w:sz w:val="28"/>
          <w:szCs w:val="28"/>
          <w:lang w:val="uk-UA"/>
        </w:rPr>
        <w:t>Мінрегіону</w:t>
      </w:r>
      <w:proofErr w:type="spellEnd"/>
      <w:r w:rsidRPr="00A13550">
        <w:rPr>
          <w:rFonts w:ascii="Times New Roman" w:hAnsi="Times New Roman"/>
          <w:sz w:val="28"/>
          <w:szCs w:val="28"/>
          <w:lang w:val="uk-UA"/>
        </w:rPr>
        <w:t xml:space="preserve"> від 27.07.2018 № 196 та зареєстрованому в Міністерстві юстиції України від 16.08.2018 № 931/32383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н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к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а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з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у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ю</w:t>
      </w:r>
      <w:r w:rsidR="000D6332" w:rsidRPr="00A135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332" w:rsidRPr="00EC0A6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D6332" w:rsidRPr="00A13550" w:rsidRDefault="000D6332" w:rsidP="000D6332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332" w:rsidRPr="00D6565A" w:rsidRDefault="000D6332" w:rsidP="000D6332">
      <w:pPr>
        <w:pStyle w:val="1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Встановити на підставі розрахунку (додається) розмір кошторисної заробітної плати при визначенні вартості будівництва (нового будівництва, реконструкції, реставрації</w:t>
      </w:r>
      <w:r w:rsidR="0018662F">
        <w:rPr>
          <w:rFonts w:ascii="Times New Roman" w:hAnsi="Times New Roman"/>
          <w:sz w:val="28"/>
          <w:szCs w:val="28"/>
          <w:lang w:val="uk-UA"/>
        </w:rPr>
        <w:t>, капітального ремонту, технічного переоснащення</w:t>
      </w:r>
      <w:r w:rsidR="00A13550">
        <w:rPr>
          <w:rFonts w:ascii="Times New Roman" w:hAnsi="Times New Roman"/>
          <w:sz w:val="28"/>
          <w:szCs w:val="28"/>
          <w:lang w:val="uk-UA"/>
        </w:rPr>
        <w:t>, експлуатаційного утримання та поточного ремонту автомобільних доріг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18662F">
        <w:rPr>
          <w:rFonts w:ascii="Times New Roman" w:hAnsi="Times New Roman"/>
          <w:sz w:val="28"/>
          <w:szCs w:val="28"/>
          <w:lang w:val="uk-UA"/>
        </w:rPr>
        <w:t xml:space="preserve"> об’єктів, що споруджуються </w:t>
      </w:r>
      <w:r w:rsidR="00A13550">
        <w:rPr>
          <w:rFonts w:ascii="Times New Roman" w:hAnsi="Times New Roman"/>
          <w:sz w:val="28"/>
          <w:szCs w:val="28"/>
          <w:lang w:val="uk-UA"/>
        </w:rPr>
        <w:t>із залученням бюджетних коштів, коштів державних і комунальних підприємств, установ та організацій, а також кредитів, наданих під державні гарантії</w:t>
      </w:r>
      <w:r w:rsidR="00E556C5">
        <w:rPr>
          <w:rFonts w:ascii="Times New Roman" w:hAnsi="Times New Roman"/>
          <w:sz w:val="28"/>
          <w:szCs w:val="28"/>
          <w:lang w:val="uk-UA"/>
        </w:rPr>
        <w:t xml:space="preserve"> в розмірі </w:t>
      </w:r>
      <w:r w:rsidR="00DF1667">
        <w:rPr>
          <w:rFonts w:ascii="Times New Roman" w:hAnsi="Times New Roman"/>
          <w:sz w:val="28"/>
          <w:szCs w:val="28"/>
          <w:lang w:val="uk-UA"/>
        </w:rPr>
        <w:t>853</w:t>
      </w:r>
      <w:r w:rsidR="00A13550">
        <w:rPr>
          <w:rFonts w:ascii="Times New Roman" w:hAnsi="Times New Roman"/>
          <w:sz w:val="28"/>
          <w:szCs w:val="28"/>
          <w:lang w:val="uk-UA"/>
        </w:rPr>
        <w:t>0</w:t>
      </w:r>
      <w:r w:rsidR="00E556C5">
        <w:rPr>
          <w:rFonts w:ascii="Times New Roman" w:hAnsi="Times New Roman"/>
          <w:sz w:val="28"/>
          <w:szCs w:val="28"/>
          <w:lang w:val="uk-UA"/>
        </w:rPr>
        <w:t xml:space="preserve"> гривень, що відповідає середньому розряду складності робіт 3,8.</w:t>
      </w:r>
    </w:p>
    <w:p w:rsidR="00E556C5" w:rsidRDefault="00E556C5" w:rsidP="00E556C5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0D6332" w:rsidRDefault="000D6332" w:rsidP="000D6332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332" w:rsidRDefault="000D6332" w:rsidP="000D6332">
      <w:pPr>
        <w:pStyle w:val="1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332" w:rsidRDefault="00A13550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</w:t>
      </w:r>
      <w:r w:rsidR="000D6332" w:rsidRPr="00EC0A6A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0D6332" w:rsidRPr="00EC0A6A">
        <w:rPr>
          <w:rFonts w:ascii="Times New Roman" w:hAnsi="Times New Roman"/>
          <w:sz w:val="28"/>
          <w:szCs w:val="28"/>
          <w:lang w:val="ru-RU"/>
        </w:rPr>
        <w:tab/>
      </w:r>
      <w:r w:rsidR="000D6332" w:rsidRPr="00EC0A6A">
        <w:rPr>
          <w:rFonts w:ascii="Times New Roman" w:hAnsi="Times New Roman"/>
          <w:sz w:val="28"/>
          <w:szCs w:val="28"/>
          <w:lang w:val="ru-RU"/>
        </w:rPr>
        <w:tab/>
      </w:r>
      <w:r w:rsidR="000D6332" w:rsidRPr="00EC0A6A">
        <w:rPr>
          <w:rFonts w:ascii="Times New Roman" w:hAnsi="Times New Roman"/>
          <w:sz w:val="28"/>
          <w:szCs w:val="28"/>
          <w:lang w:val="ru-RU"/>
        </w:rPr>
        <w:tab/>
      </w:r>
      <w:r w:rsidR="000D633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0D6332" w:rsidRPr="00EC0A6A">
        <w:rPr>
          <w:rFonts w:ascii="Times New Roman" w:hAnsi="Times New Roman"/>
          <w:sz w:val="28"/>
          <w:szCs w:val="28"/>
          <w:lang w:val="ru-RU"/>
        </w:rPr>
        <w:tab/>
      </w:r>
      <w:r w:rsidR="000D6332" w:rsidRPr="00E15E7D">
        <w:rPr>
          <w:rFonts w:ascii="Times New Roman" w:hAnsi="Times New Roman"/>
          <w:sz w:val="28"/>
          <w:szCs w:val="28"/>
          <w:lang w:val="ru-RU"/>
        </w:rPr>
        <w:tab/>
      </w:r>
      <w:r w:rsidR="000D6332" w:rsidRPr="00E15E7D">
        <w:rPr>
          <w:rFonts w:ascii="Times New Roman" w:hAnsi="Times New Roman"/>
          <w:sz w:val="28"/>
          <w:szCs w:val="28"/>
          <w:lang w:val="ru-RU"/>
        </w:rPr>
        <w:tab/>
      </w:r>
      <w:r w:rsidR="000D6332" w:rsidRPr="00E15E7D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0D6332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0D6332" w:rsidRPr="00E15E7D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Н. КОВАЛЬЧУК</w:t>
      </w:r>
    </w:p>
    <w:p w:rsidR="000D6332" w:rsidRDefault="000D6332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0D6332" w:rsidRDefault="000D6332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0D6332" w:rsidRDefault="000D6332" w:rsidP="000D6332">
      <w:pPr>
        <w:widowControl w:val="0"/>
        <w:jc w:val="center"/>
        <w:rPr>
          <w:rFonts w:ascii="Times New Roman" w:hAnsi="Times New Roman"/>
          <w:noProof/>
          <w:lang w:val="uk-UA"/>
        </w:rPr>
      </w:pPr>
    </w:p>
    <w:p w:rsidR="00B452D1" w:rsidRDefault="00B452D1">
      <w:pPr>
        <w:rPr>
          <w:lang w:val="ru-RU"/>
        </w:rPr>
      </w:pPr>
    </w:p>
    <w:p w:rsidR="00336C21" w:rsidRDefault="00336C21">
      <w:pPr>
        <w:rPr>
          <w:lang w:val="ru-RU"/>
        </w:rPr>
      </w:pPr>
    </w:p>
    <w:p w:rsidR="00336C21" w:rsidRDefault="00336C21">
      <w:pPr>
        <w:rPr>
          <w:lang w:val="ru-RU"/>
        </w:rPr>
      </w:pPr>
    </w:p>
    <w:p w:rsidR="00336C21" w:rsidRPr="00336C21" w:rsidRDefault="00336C21" w:rsidP="00336C21">
      <w:pPr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lastRenderedPageBreak/>
        <w:t>Додаток</w:t>
      </w:r>
      <w:proofErr w:type="spellEnd"/>
    </w:p>
    <w:p w:rsidR="00336C21" w:rsidRPr="00336C21" w:rsidRDefault="00336C21" w:rsidP="00336C21">
      <w:pPr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r w:rsidRPr="00336C21">
        <w:rPr>
          <w:rFonts w:ascii="Times New Roman" w:hAnsi="Times New Roman"/>
          <w:sz w:val="28"/>
          <w:szCs w:val="28"/>
          <w:lang w:val="ru-RU"/>
        </w:rPr>
        <w:t xml:space="preserve">наказ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в.о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. начальника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капітального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обласної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C21" w:rsidRPr="00336C21" w:rsidRDefault="00336C21" w:rsidP="00336C21">
      <w:pPr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адміністрації</w:t>
      </w:r>
      <w:proofErr w:type="spellEnd"/>
    </w:p>
    <w:p w:rsidR="00336C21" w:rsidRPr="00336C21" w:rsidRDefault="00336C21" w:rsidP="00336C21">
      <w:pPr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r w:rsidRPr="00336C21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u w:val="single"/>
          <w:lang w:val="ru-RU"/>
        </w:rPr>
        <w:t>30</w:t>
      </w:r>
      <w:r w:rsidRPr="00336C21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січня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2019</w:t>
      </w:r>
      <w:r w:rsidRPr="00336C21">
        <w:rPr>
          <w:rFonts w:ascii="Times New Roman" w:hAnsi="Times New Roman"/>
          <w:sz w:val="28"/>
          <w:szCs w:val="28"/>
          <w:lang w:val="ru-RU"/>
        </w:rPr>
        <w:t xml:space="preserve"> року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25</w:t>
      </w:r>
    </w:p>
    <w:p w:rsidR="00336C21" w:rsidRPr="00336C21" w:rsidRDefault="00336C21" w:rsidP="00336C21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36C21" w:rsidRPr="00336C21" w:rsidRDefault="00336C21" w:rsidP="00336C2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6C21" w:rsidRPr="00336C21" w:rsidRDefault="00336C21" w:rsidP="00336C2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Розрахунок</w:t>
      </w:r>
      <w:bookmarkStart w:id="0" w:name="_GoBack"/>
      <w:bookmarkEnd w:id="0"/>
      <w:proofErr w:type="spellEnd"/>
    </w:p>
    <w:p w:rsidR="00336C21" w:rsidRPr="00336C21" w:rsidRDefault="00336C21" w:rsidP="00336C2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розміру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кошторисної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плати при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визначенні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C21" w:rsidRDefault="00336C21" w:rsidP="00336C21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</w:p>
    <w:p w:rsidR="00336C21" w:rsidRDefault="00336C21" w:rsidP="00336C21">
      <w:pPr>
        <w:spacing w:after="0"/>
        <w:rPr>
          <w:rFonts w:ascii="Times New Roman" w:hAnsi="Times New Roman"/>
          <w:sz w:val="28"/>
          <w:szCs w:val="28"/>
        </w:rPr>
      </w:pPr>
    </w:p>
    <w:p w:rsidR="00336C21" w:rsidRDefault="00336C21" w:rsidP="00336C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п.4 «</w:t>
      </w:r>
      <w:proofErr w:type="spellStart"/>
      <w:r>
        <w:rPr>
          <w:rFonts w:ascii="Times New Roman" w:hAnsi="Times New Roman"/>
          <w:sz w:val="28"/>
          <w:szCs w:val="28"/>
        </w:rPr>
        <w:t>Порядку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враховується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вартості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затвердженому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наказом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Мінрегіону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27.07.2018 № 196 </w:t>
      </w:r>
      <w:proofErr w:type="spellStart"/>
      <w:r>
        <w:rPr>
          <w:rFonts w:ascii="Times New Roman" w:hAnsi="Times New Roman"/>
          <w:sz w:val="28"/>
          <w:szCs w:val="28"/>
        </w:rPr>
        <w:t>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зареєстрованому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Міністерстві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юстиції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16.08.2018 № 931/32383, </w:t>
      </w:r>
      <w:proofErr w:type="spellStart"/>
      <w:r>
        <w:rPr>
          <w:rFonts w:ascii="Times New Roman" w:hAnsi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кошторисної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замовником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складі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вихідних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розрядом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3,8, </w:t>
      </w:r>
      <w:proofErr w:type="spellStart"/>
      <w:r>
        <w:rPr>
          <w:rFonts w:ascii="Times New Roman" w:hAnsi="Times New Roman"/>
          <w:sz w:val="28"/>
          <w:szCs w:val="28"/>
        </w:rPr>
        <w:t>але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середньомісячна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заробітна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будівництві</w:t>
      </w:r>
      <w:proofErr w:type="spellEnd"/>
      <w:r>
        <w:rPr>
          <w:rFonts w:ascii="Times New Roman" w:hAnsi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</w:rPr>
        <w:t>розрахунку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штатного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попередній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оприлюднюється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центральним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статистики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збільшена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індекс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споживчих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поточний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</w:rPr>
        <w:t>середньому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попереднього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року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складовою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прогнозних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макропоказників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схвалюються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6C21" w:rsidRPr="00336C21" w:rsidRDefault="00336C21" w:rsidP="00336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Середньомісячна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заробітна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плата у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будівництві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в 2018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даними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Державної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статистики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становила 7845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прогнозний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індекс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споживчих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цін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постановою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11.07.2018 № 546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складає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108,7%.</w:t>
      </w:r>
    </w:p>
    <w:p w:rsidR="00336C21" w:rsidRPr="00336C21" w:rsidRDefault="00336C21" w:rsidP="00336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вищевикладене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в 2019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розмір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кошторисної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плати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має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бути не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нижче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ніж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8527,52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гривень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36C21" w:rsidRPr="00336C21" w:rsidRDefault="00336C21" w:rsidP="00336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в 2019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році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розмір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кошторисної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заробітної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плати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приймаємо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8530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гривень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>.</w:t>
      </w:r>
    </w:p>
    <w:p w:rsidR="00336C21" w:rsidRPr="00336C21" w:rsidRDefault="00336C21" w:rsidP="00336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21" w:rsidRPr="00336C21" w:rsidRDefault="00336C21" w:rsidP="00336C2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6C21" w:rsidRPr="00336C21" w:rsidRDefault="00336C21" w:rsidP="00336C21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Головний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спеціаліст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відділу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36C21" w:rsidRPr="00843277" w:rsidRDefault="00336C21" w:rsidP="00336C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технічною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6C21">
        <w:rPr>
          <w:rFonts w:ascii="Times New Roman" w:hAnsi="Times New Roman"/>
          <w:sz w:val="28"/>
          <w:szCs w:val="28"/>
          <w:lang w:val="ru-RU"/>
        </w:rPr>
        <w:t>документацією</w:t>
      </w:r>
      <w:proofErr w:type="spellEnd"/>
      <w:r w:rsidRPr="00336C21">
        <w:rPr>
          <w:rFonts w:ascii="Times New Roman" w:hAnsi="Times New Roman"/>
          <w:sz w:val="28"/>
          <w:szCs w:val="28"/>
          <w:lang w:val="ru-RU"/>
        </w:rPr>
        <w:tab/>
      </w:r>
      <w:r w:rsidRPr="00336C21">
        <w:rPr>
          <w:rFonts w:ascii="Times New Roman" w:hAnsi="Times New Roman"/>
          <w:sz w:val="28"/>
          <w:szCs w:val="28"/>
          <w:lang w:val="ru-RU"/>
        </w:rPr>
        <w:tab/>
      </w:r>
      <w:r w:rsidRPr="00336C21">
        <w:rPr>
          <w:rFonts w:ascii="Times New Roman" w:hAnsi="Times New Roman"/>
          <w:sz w:val="28"/>
          <w:szCs w:val="28"/>
          <w:lang w:val="ru-RU"/>
        </w:rPr>
        <w:tab/>
      </w:r>
      <w:r w:rsidRPr="00336C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336C2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Т. </w:t>
      </w:r>
      <w:proofErr w:type="spellStart"/>
      <w:r>
        <w:rPr>
          <w:rFonts w:ascii="Times New Roman" w:hAnsi="Times New Roman"/>
          <w:sz w:val="28"/>
          <w:szCs w:val="28"/>
        </w:rPr>
        <w:t>Баглай</w:t>
      </w:r>
      <w:proofErr w:type="spellEnd"/>
    </w:p>
    <w:p w:rsidR="00336C21" w:rsidRPr="00A13550" w:rsidRDefault="00336C21">
      <w:pPr>
        <w:rPr>
          <w:lang w:val="ru-RU"/>
        </w:rPr>
      </w:pPr>
    </w:p>
    <w:sectPr w:rsidR="00336C21" w:rsidRPr="00A13550" w:rsidSect="00B45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332"/>
    <w:rsid w:val="00000FE4"/>
    <w:rsid w:val="00010073"/>
    <w:rsid w:val="00011906"/>
    <w:rsid w:val="000257F4"/>
    <w:rsid w:val="000426B3"/>
    <w:rsid w:val="00047118"/>
    <w:rsid w:val="0007185B"/>
    <w:rsid w:val="00080843"/>
    <w:rsid w:val="00093451"/>
    <w:rsid w:val="000C2E68"/>
    <w:rsid w:val="000D6332"/>
    <w:rsid w:val="000F5CE1"/>
    <w:rsid w:val="000F6597"/>
    <w:rsid w:val="00110D7A"/>
    <w:rsid w:val="00130012"/>
    <w:rsid w:val="00136AD7"/>
    <w:rsid w:val="00144DF0"/>
    <w:rsid w:val="001657C9"/>
    <w:rsid w:val="00185406"/>
    <w:rsid w:val="0018662F"/>
    <w:rsid w:val="001B64E5"/>
    <w:rsid w:val="001D1354"/>
    <w:rsid w:val="001E7605"/>
    <w:rsid w:val="001F0225"/>
    <w:rsid w:val="00207540"/>
    <w:rsid w:val="00252027"/>
    <w:rsid w:val="00257B58"/>
    <w:rsid w:val="00263182"/>
    <w:rsid w:val="0027255F"/>
    <w:rsid w:val="002A3B19"/>
    <w:rsid w:val="002A5BA8"/>
    <w:rsid w:val="002B3B94"/>
    <w:rsid w:val="002C1EB6"/>
    <w:rsid w:val="002C7EE7"/>
    <w:rsid w:val="002C7EF2"/>
    <w:rsid w:val="002D2FEF"/>
    <w:rsid w:val="002D4600"/>
    <w:rsid w:val="002F3380"/>
    <w:rsid w:val="002F59DA"/>
    <w:rsid w:val="00315EE8"/>
    <w:rsid w:val="00336C21"/>
    <w:rsid w:val="00362476"/>
    <w:rsid w:val="00397E70"/>
    <w:rsid w:val="003F68F1"/>
    <w:rsid w:val="00406A99"/>
    <w:rsid w:val="00437389"/>
    <w:rsid w:val="00475477"/>
    <w:rsid w:val="0048346C"/>
    <w:rsid w:val="004A3AA5"/>
    <w:rsid w:val="004D3E67"/>
    <w:rsid w:val="00514D48"/>
    <w:rsid w:val="00521F3A"/>
    <w:rsid w:val="005411C4"/>
    <w:rsid w:val="00566D0A"/>
    <w:rsid w:val="005670BA"/>
    <w:rsid w:val="00572752"/>
    <w:rsid w:val="005903B4"/>
    <w:rsid w:val="00597C35"/>
    <w:rsid w:val="005B761F"/>
    <w:rsid w:val="005D5376"/>
    <w:rsid w:val="005F0C1B"/>
    <w:rsid w:val="005F4AA3"/>
    <w:rsid w:val="005F54E6"/>
    <w:rsid w:val="00603F89"/>
    <w:rsid w:val="00644643"/>
    <w:rsid w:val="0066139A"/>
    <w:rsid w:val="006769A3"/>
    <w:rsid w:val="006C712C"/>
    <w:rsid w:val="007138A4"/>
    <w:rsid w:val="007731DD"/>
    <w:rsid w:val="00785B8C"/>
    <w:rsid w:val="007873D1"/>
    <w:rsid w:val="007965BE"/>
    <w:rsid w:val="007A06D1"/>
    <w:rsid w:val="007B3D13"/>
    <w:rsid w:val="007B4A5E"/>
    <w:rsid w:val="007E1558"/>
    <w:rsid w:val="007E59CF"/>
    <w:rsid w:val="00814545"/>
    <w:rsid w:val="0081576E"/>
    <w:rsid w:val="00846284"/>
    <w:rsid w:val="00856C40"/>
    <w:rsid w:val="00894661"/>
    <w:rsid w:val="008A0773"/>
    <w:rsid w:val="008C5E1C"/>
    <w:rsid w:val="008D1466"/>
    <w:rsid w:val="0091110C"/>
    <w:rsid w:val="00944952"/>
    <w:rsid w:val="0097751F"/>
    <w:rsid w:val="00982CDF"/>
    <w:rsid w:val="00990D0F"/>
    <w:rsid w:val="009B2CDD"/>
    <w:rsid w:val="009B6077"/>
    <w:rsid w:val="009E0C68"/>
    <w:rsid w:val="009F309C"/>
    <w:rsid w:val="009F5E31"/>
    <w:rsid w:val="00A05326"/>
    <w:rsid w:val="00A07A80"/>
    <w:rsid w:val="00A115E7"/>
    <w:rsid w:val="00A13550"/>
    <w:rsid w:val="00A2699F"/>
    <w:rsid w:val="00A554CC"/>
    <w:rsid w:val="00AB2AFE"/>
    <w:rsid w:val="00AC6173"/>
    <w:rsid w:val="00B15DCA"/>
    <w:rsid w:val="00B452D1"/>
    <w:rsid w:val="00B46199"/>
    <w:rsid w:val="00B5566A"/>
    <w:rsid w:val="00B6306E"/>
    <w:rsid w:val="00B729EA"/>
    <w:rsid w:val="00B83382"/>
    <w:rsid w:val="00BB2907"/>
    <w:rsid w:val="00BD0D92"/>
    <w:rsid w:val="00C036F2"/>
    <w:rsid w:val="00C06741"/>
    <w:rsid w:val="00C33037"/>
    <w:rsid w:val="00C43F1A"/>
    <w:rsid w:val="00C44215"/>
    <w:rsid w:val="00C63C72"/>
    <w:rsid w:val="00C72F0D"/>
    <w:rsid w:val="00CC3726"/>
    <w:rsid w:val="00CE54BA"/>
    <w:rsid w:val="00CF0EDB"/>
    <w:rsid w:val="00D024C4"/>
    <w:rsid w:val="00D30D32"/>
    <w:rsid w:val="00D31540"/>
    <w:rsid w:val="00D37B9F"/>
    <w:rsid w:val="00D749DB"/>
    <w:rsid w:val="00D83669"/>
    <w:rsid w:val="00DB3DC1"/>
    <w:rsid w:val="00DE66B3"/>
    <w:rsid w:val="00DF1667"/>
    <w:rsid w:val="00E1345A"/>
    <w:rsid w:val="00E321EC"/>
    <w:rsid w:val="00E35B85"/>
    <w:rsid w:val="00E36620"/>
    <w:rsid w:val="00E556C5"/>
    <w:rsid w:val="00E70B3C"/>
    <w:rsid w:val="00E739D0"/>
    <w:rsid w:val="00EA4053"/>
    <w:rsid w:val="00EA58B5"/>
    <w:rsid w:val="00ED3841"/>
    <w:rsid w:val="00F34496"/>
    <w:rsid w:val="00FE5EE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A92A"/>
  <w15:docId w15:val="{9FBE6332-F4F4-435B-95EE-E6675373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3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D633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"/>
    <w:uiPriority w:val="99"/>
    <w:locked/>
    <w:rsid w:val="000D6332"/>
    <w:rPr>
      <w:rFonts w:ascii="Calibri" w:eastAsia="Times New Roman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D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3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Zastupnik</dc:creator>
  <cp:lastModifiedBy>BAGLAY</cp:lastModifiedBy>
  <cp:revision>5</cp:revision>
  <cp:lastPrinted>2019-02-04T07:27:00Z</cp:lastPrinted>
  <dcterms:created xsi:type="dcterms:W3CDTF">2018-10-25T06:19:00Z</dcterms:created>
  <dcterms:modified xsi:type="dcterms:W3CDTF">2023-03-22T08:05:00Z</dcterms:modified>
</cp:coreProperties>
</file>